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D1B" w:rsidRPr="00FB49A5" w:rsidRDefault="005B4366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t>Bostock vs. Clayton County, Georgia</w:t>
      </w:r>
    </w:p>
    <w:p w:rsidR="00FB49A5" w:rsidRP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t>Name</w:t>
      </w:r>
    </w:p>
    <w:p w:rsid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FB49A5" w:rsidRP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B49A5" w:rsidRPr="00FB49A5" w:rsidRDefault="005B4366" w:rsidP="00FB49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t xml:space="preserve">In the case of </w:t>
      </w:r>
      <w:r w:rsidRPr="00FB49A5">
        <w:rPr>
          <w:rFonts w:ascii="Times New Roman" w:hAnsi="Times New Roman" w:cs="Times New Roman"/>
          <w:sz w:val="24"/>
          <w:szCs w:val="24"/>
        </w:rPr>
        <w:t>Bostock vs. Clayton County,</w:t>
      </w:r>
      <w:r w:rsidRPr="00FB49A5">
        <w:rPr>
          <w:rFonts w:ascii="Times New Roman" w:hAnsi="Times New Roman" w:cs="Times New Roman"/>
          <w:sz w:val="24"/>
          <w:szCs w:val="24"/>
        </w:rPr>
        <w:t xml:space="preserve"> an employee Gerald </w:t>
      </w:r>
      <w:r w:rsidRPr="00FB49A5">
        <w:rPr>
          <w:rFonts w:ascii="Times New Roman" w:hAnsi="Times New Roman" w:cs="Times New Roman"/>
          <w:sz w:val="24"/>
          <w:szCs w:val="24"/>
        </w:rPr>
        <w:t xml:space="preserve">Bostock 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was allegedly terminated </w:t>
      </w:r>
      <w:r w:rsidRPr="00FB49A5">
        <w:rPr>
          <w:rFonts w:ascii="Times New Roman" w:hAnsi="Times New Roman" w:cs="Times New Roman"/>
          <w:sz w:val="24"/>
          <w:szCs w:val="24"/>
        </w:rPr>
        <w:t>from work by Clayton County</w:t>
      </w:r>
      <w:r w:rsidR="00FB49A5" w:rsidRPr="00FB49A5">
        <w:rPr>
          <w:rFonts w:ascii="Times New Roman" w:hAnsi="Times New Roman" w:cs="Times New Roman"/>
          <w:sz w:val="24"/>
          <w:szCs w:val="24"/>
        </w:rPr>
        <w:t>,</w:t>
      </w:r>
      <w:r w:rsidRPr="00FB49A5">
        <w:rPr>
          <w:rFonts w:ascii="Times New Roman" w:hAnsi="Times New Roman" w:cs="Times New Roman"/>
          <w:sz w:val="24"/>
          <w:szCs w:val="24"/>
        </w:rPr>
        <w:t xml:space="preserve"> </w:t>
      </w:r>
      <w:r w:rsidR="00FB49A5" w:rsidRPr="00FB49A5">
        <w:rPr>
          <w:rFonts w:ascii="Times New Roman" w:hAnsi="Times New Roman" w:cs="Times New Roman"/>
          <w:sz w:val="24"/>
          <w:szCs w:val="24"/>
        </w:rPr>
        <w:t>Georgia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 </w:t>
      </w:r>
      <w:r w:rsidRPr="00FB49A5">
        <w:rPr>
          <w:rFonts w:ascii="Times New Roman" w:hAnsi="Times New Roman" w:cs="Times New Roman"/>
          <w:sz w:val="24"/>
          <w:szCs w:val="24"/>
        </w:rPr>
        <w:t xml:space="preserve">for participating in a gay recreational softball league. 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After being fired, Bostock then sued the county for discrimination based on sexual orientation, arguing that it violates </w:t>
      </w:r>
      <w:r w:rsidR="00FB49A5" w:rsidRPr="00FB49A5">
        <w:rPr>
          <w:rFonts w:ascii="Times New Roman" w:hAnsi="Times New Roman" w:cs="Times New Roman"/>
          <w:sz w:val="24"/>
          <w:szCs w:val="24"/>
        </w:rPr>
        <w:t>Title VII of the Civil Rights Act of 1964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. </w:t>
      </w:r>
      <w:r w:rsidRPr="00FB49A5">
        <w:rPr>
          <w:rFonts w:ascii="Times New Roman" w:hAnsi="Times New Roman" w:cs="Times New Roman"/>
          <w:sz w:val="24"/>
          <w:szCs w:val="24"/>
        </w:rPr>
        <w:t xml:space="preserve">On </w:t>
      </w:r>
      <w:r w:rsidR="00FB49A5" w:rsidRPr="00FB49A5">
        <w:rPr>
          <w:rFonts w:ascii="Times New Roman" w:hAnsi="Times New Roman" w:cs="Times New Roman"/>
          <w:sz w:val="24"/>
          <w:szCs w:val="24"/>
        </w:rPr>
        <w:t>June</w:t>
      </w:r>
      <w:r w:rsidRPr="00FB49A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B49A5">
        <w:rPr>
          <w:rFonts w:ascii="Times New Roman" w:hAnsi="Times New Roman" w:cs="Times New Roman"/>
          <w:sz w:val="24"/>
          <w:szCs w:val="24"/>
        </w:rPr>
        <w:t>15</w:t>
      </w:r>
      <w:r w:rsidRPr="00FB49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B49A5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FB49A5">
        <w:rPr>
          <w:rFonts w:ascii="Times New Roman" w:hAnsi="Times New Roman" w:cs="Times New Roman"/>
          <w:sz w:val="24"/>
          <w:szCs w:val="24"/>
        </w:rPr>
        <w:t xml:space="preserve"> 2020,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Supreme Court</w:t>
      </w:r>
      <w:r w:rsidRPr="00FB49A5">
        <w:rPr>
          <w:rFonts w:ascii="Times New Roman" w:hAnsi="Times New Roman" w:cs="Times New Roman"/>
          <w:sz w:val="24"/>
          <w:szCs w:val="24"/>
        </w:rPr>
        <w:t xml:space="preserve"> ruled in a 6-3 decision that any form of discrimination </w:t>
      </w:r>
      <w:r w:rsidR="00FB49A5">
        <w:rPr>
          <w:rFonts w:ascii="Times New Roman" w:hAnsi="Times New Roman" w:cs="Times New Roman"/>
          <w:sz w:val="24"/>
          <w:szCs w:val="24"/>
        </w:rPr>
        <w:t>based on</w:t>
      </w:r>
      <w:r w:rsidRPr="00FB49A5">
        <w:rPr>
          <w:rFonts w:ascii="Times New Roman" w:hAnsi="Times New Roman" w:cs="Times New Roman"/>
          <w:sz w:val="24"/>
          <w:szCs w:val="24"/>
        </w:rPr>
        <w:t xml:space="preserve"> sexual orientation or gender identity is unavoidably also a form of discrimination “based on sex” as prohibited by Title VII of the Civil Rights Act of 1964</w:t>
      </w:r>
      <w:r w:rsidR="00FB49A5" w:rsidRPr="00FB49A5">
        <w:rPr>
          <w:rFonts w:ascii="Times New Roman" w:hAnsi="Times New Roman" w:cs="Times New Roman"/>
          <w:sz w:val="24"/>
          <w:szCs w:val="24"/>
        </w:rPr>
        <w:t>, (</w:t>
      </w:r>
      <w:r w:rsidR="00FB49A5" w:rsidRPr="00FB4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Oliveri, </w:t>
      </w:r>
      <w:r w:rsidR="00FB49A5" w:rsidRPr="00FB49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2020). </w:t>
      </w:r>
      <w:r w:rsidRPr="00FB49A5">
        <w:rPr>
          <w:rFonts w:ascii="Times New Roman" w:hAnsi="Times New Roman" w:cs="Times New Roman"/>
          <w:sz w:val="24"/>
          <w:szCs w:val="24"/>
        </w:rPr>
        <w:t xml:space="preserve"> Title VII protects employees </w:t>
      </w:r>
      <w:r w:rsidR="00FB49A5" w:rsidRPr="00FB49A5">
        <w:rPr>
          <w:rFonts w:ascii="Times New Roman" w:hAnsi="Times New Roman" w:cs="Times New Roman"/>
          <w:sz w:val="24"/>
          <w:szCs w:val="24"/>
        </w:rPr>
        <w:t>against</w:t>
      </w:r>
      <w:r w:rsidRPr="00FB49A5">
        <w:rPr>
          <w:rFonts w:ascii="Times New Roman" w:hAnsi="Times New Roman" w:cs="Times New Roman"/>
          <w:sz w:val="24"/>
          <w:szCs w:val="24"/>
        </w:rPr>
        <w:t xml:space="preserve"> any form of discrimination based on their sexual orientation o</w:t>
      </w:r>
      <w:r w:rsidR="00FB49A5">
        <w:rPr>
          <w:rFonts w:ascii="Times New Roman" w:hAnsi="Times New Roman" w:cs="Times New Roman"/>
          <w:sz w:val="24"/>
          <w:szCs w:val="24"/>
        </w:rPr>
        <w:t>r</w:t>
      </w:r>
      <w:r w:rsidRPr="00FB49A5">
        <w:rPr>
          <w:rFonts w:ascii="Times New Roman" w:hAnsi="Times New Roman" w:cs="Times New Roman"/>
          <w:sz w:val="24"/>
          <w:szCs w:val="24"/>
        </w:rPr>
        <w:t xml:space="preserve"> gender identity.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Supreme Court</w:t>
      </w:r>
      <w:r w:rsidRPr="00FB49A5">
        <w:rPr>
          <w:rFonts w:ascii="Times New Roman" w:hAnsi="Times New Roman" w:cs="Times New Roman"/>
          <w:sz w:val="24"/>
          <w:szCs w:val="24"/>
        </w:rPr>
        <w:t xml:space="preserve"> thus reversed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decision of</w:t>
      </w:r>
      <w:r w:rsidRPr="00FB49A5">
        <w:rPr>
          <w:rFonts w:ascii="Times New Roman" w:hAnsi="Times New Roman" w:cs="Times New Roman"/>
          <w:sz w:val="24"/>
          <w:szCs w:val="24"/>
        </w:rPr>
        <w:t xml:space="preserve"> the 11</w:t>
      </w:r>
      <w:r w:rsidRPr="00FB49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B49A5">
        <w:rPr>
          <w:rFonts w:ascii="Times New Roman" w:hAnsi="Times New Roman" w:cs="Times New Roman"/>
          <w:sz w:val="24"/>
          <w:szCs w:val="24"/>
        </w:rPr>
        <w:t xml:space="preserve"> circuit in a 6-3 </w:t>
      </w:r>
      <w:r w:rsidR="00FB49A5" w:rsidRPr="00FB49A5">
        <w:rPr>
          <w:rFonts w:ascii="Times New Roman" w:hAnsi="Times New Roman" w:cs="Times New Roman"/>
          <w:sz w:val="24"/>
          <w:szCs w:val="24"/>
        </w:rPr>
        <w:t>ruling,</w:t>
      </w:r>
      <w:r w:rsidRPr="00FB49A5">
        <w:rPr>
          <w:rFonts w:ascii="Times New Roman" w:hAnsi="Times New Roman" w:cs="Times New Roman"/>
          <w:sz w:val="24"/>
          <w:szCs w:val="24"/>
        </w:rPr>
        <w:t xml:space="preserve"> which holds that “an employer who fires an employee </w:t>
      </w:r>
      <w:r w:rsidR="00FB49A5" w:rsidRPr="00FB49A5">
        <w:rPr>
          <w:rFonts w:ascii="Times New Roman" w:hAnsi="Times New Roman" w:cs="Times New Roman"/>
          <w:sz w:val="24"/>
          <w:szCs w:val="24"/>
        </w:rPr>
        <w:t>merely</w:t>
      </w:r>
      <w:r w:rsidRPr="00FB49A5">
        <w:rPr>
          <w:rFonts w:ascii="Times New Roman" w:hAnsi="Times New Roman" w:cs="Times New Roman"/>
          <w:sz w:val="24"/>
          <w:szCs w:val="24"/>
        </w:rPr>
        <w:t xml:space="preserve"> for being gay or transgender violates Title VII.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Supreme Court</w:t>
      </w:r>
      <w:r w:rsidRPr="00FB49A5">
        <w:rPr>
          <w:rFonts w:ascii="Times New Roman" w:hAnsi="Times New Roman" w:cs="Times New Roman"/>
          <w:sz w:val="24"/>
          <w:szCs w:val="24"/>
        </w:rPr>
        <w:t xml:space="preserve"> thus remanded the case.</w:t>
      </w:r>
    </w:p>
    <w:p w:rsidR="00FB49A5" w:rsidRP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br w:type="page"/>
      </w:r>
    </w:p>
    <w:p w:rsidR="00FB49A5" w:rsidRPr="00FB49A5" w:rsidRDefault="00FB49A5" w:rsidP="00FB4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5B4366" w:rsidRPr="00FB49A5" w:rsidRDefault="00FB49A5" w:rsidP="00FB49A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  <w:shd w:val="clear" w:color="auto" w:fill="FFFFFF"/>
        </w:rPr>
        <w:t>Oliveri, R. C. (2020). Sexual Orientation and Gender Identity Discrimination Under the Fair Housing Act After Bostock v. Clayton County. </w:t>
      </w:r>
      <w:r w:rsidRPr="00FB49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Clayton County (August 6, 2020). University of Missouri School of Law Legal Studies Research Paper</w:t>
      </w:r>
      <w:r w:rsidRPr="00FB49A5">
        <w:rPr>
          <w:rFonts w:ascii="Times New Roman" w:hAnsi="Times New Roman" w:cs="Times New Roman"/>
          <w:sz w:val="24"/>
          <w:szCs w:val="24"/>
          <w:shd w:val="clear" w:color="auto" w:fill="FFFFFF"/>
        </w:rPr>
        <w:t>, (2020-23).</w:t>
      </w:r>
      <w:r w:rsidR="005B4366" w:rsidRPr="00FB49A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B4366" w:rsidRPr="00FB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66"/>
    <w:rsid w:val="003E2D1B"/>
    <w:rsid w:val="005B4366"/>
    <w:rsid w:val="00FB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4023FB-F732-4162-86A3-6E427CF1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4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1</cp:revision>
  <dcterms:created xsi:type="dcterms:W3CDTF">2020-09-07T03:47:00Z</dcterms:created>
  <dcterms:modified xsi:type="dcterms:W3CDTF">2020-09-07T04:08:00Z</dcterms:modified>
</cp:coreProperties>
</file>